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842963" cy="84296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42963" cy="8429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Be Grand® adquiere 50% de portafolio de casi 2,000 departamentos y lanza su nueva marca: Vitant by Be Grand®</w:t>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b w:val="1"/>
          <w:rtl w:val="0"/>
        </w:rPr>
        <w:t xml:space="preserve">Ciudad de México a 12 de julio de 2023</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Be Grand®</w:t>
      </w:r>
      <w:r w:rsidDel="00000000" w:rsidR="00000000" w:rsidRPr="00000000">
        <w:rPr>
          <w:rFonts w:ascii="Arial" w:cs="Arial" w:eastAsia="Arial" w:hAnsi="Arial"/>
          <w:i w:val="1"/>
          <w:rtl w:val="0"/>
        </w:rPr>
        <w:t xml:space="preserve"> -una de las principales desarrolladoras residenciales del segmento de lujo en México-</w:t>
      </w:r>
      <w:r w:rsidDel="00000000" w:rsidR="00000000" w:rsidRPr="00000000">
        <w:rPr>
          <w:rFonts w:ascii="Arial" w:cs="Arial" w:eastAsia="Arial" w:hAnsi="Arial"/>
          <w:rtl w:val="0"/>
        </w:rPr>
        <w:t xml:space="preserve">, fortalece su estrategia de expansión con la compra del 50% de 6 inmuebles en la Ciudad de México y Monterrey, los cuales fueron adquiridos por $5,560 millones de pesos. </w:t>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Es una adquisición estratégica, que representa más de 156 mil m2 vendibles y cerca de 2,000 departamentos.  Con ella </w:t>
      </w:r>
      <w:r w:rsidDel="00000000" w:rsidR="00000000" w:rsidRPr="00000000">
        <w:rPr>
          <w:rFonts w:ascii="Arial" w:cs="Arial" w:eastAsia="Arial" w:hAnsi="Arial"/>
          <w:b w:val="1"/>
          <w:rtl w:val="0"/>
        </w:rPr>
        <w:t xml:space="preserve">Be Grand® </w:t>
      </w:r>
      <w:r w:rsidDel="00000000" w:rsidR="00000000" w:rsidRPr="00000000">
        <w:rPr>
          <w:rFonts w:ascii="Arial" w:cs="Arial" w:eastAsia="Arial" w:hAnsi="Arial"/>
          <w:rtl w:val="0"/>
        </w:rPr>
        <w:t xml:space="preserve">busca ampliar su portafolio en la Ciudad de México, llegar a un público más joven y expandirse dentro del país con 3 desarrollos dentro del área metropolitana de Monterrey, en Nuevo León.</w:t>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Nicolás Carrancedo, CEO de </w:t>
      </w:r>
      <w:r w:rsidDel="00000000" w:rsidR="00000000" w:rsidRPr="00000000">
        <w:rPr>
          <w:rFonts w:ascii="Arial" w:cs="Arial" w:eastAsia="Arial" w:hAnsi="Arial"/>
          <w:b w:val="1"/>
          <w:rtl w:val="0"/>
        </w:rPr>
        <w:t xml:space="preserve">Be Grand®, </w:t>
      </w:r>
      <w:r w:rsidDel="00000000" w:rsidR="00000000" w:rsidRPr="00000000">
        <w:rPr>
          <w:rFonts w:ascii="Arial" w:cs="Arial" w:eastAsia="Arial" w:hAnsi="Arial"/>
          <w:rtl w:val="0"/>
        </w:rPr>
        <w:t xml:space="preserve">mencionó: “con esta transacción vimos una gran oportunidad para entrar en nuevos mercados estratégicos como Monterrey; cuya demanda de vivienda continuará al alza gracias a los beneficios del nearshoring y la llegada de nueva inversión extranjera. Además, este portafolio nos habilitará nuevos puntos de precio (con departamentos desde $1.5 MDP) y por último, nos permite ofrecer a más clientes la oportunidad de vivir de primera mano la experiencia Be Grand®. Esto lo haremos a través del lanzamiento de una nueva marca: Vitant by Be Grand®.”</w:t>
      </w:r>
    </w:p>
    <w:p w:rsidR="00000000" w:rsidDel="00000000" w:rsidP="00000000" w:rsidRDefault="00000000" w:rsidRPr="00000000" w14:paraId="00000006">
      <w:pPr>
        <w:jc w:val="both"/>
        <w:rPr>
          <w:rFonts w:ascii="Arial" w:cs="Arial" w:eastAsia="Arial" w:hAnsi="Arial"/>
          <w:b w:val="1"/>
        </w:rPr>
      </w:pPr>
      <w:r w:rsidDel="00000000" w:rsidR="00000000" w:rsidRPr="00000000">
        <w:rPr>
          <w:rFonts w:ascii="Arial" w:cs="Arial" w:eastAsia="Arial" w:hAnsi="Arial"/>
          <w:rtl w:val="0"/>
        </w:rPr>
        <w:t xml:space="preserve">La adquisición de este portafolio da luz a </w:t>
      </w:r>
      <w:r w:rsidDel="00000000" w:rsidR="00000000" w:rsidRPr="00000000">
        <w:rPr>
          <w:rFonts w:ascii="Arial" w:cs="Arial" w:eastAsia="Arial" w:hAnsi="Arial"/>
          <w:b w:val="1"/>
          <w:i w:val="1"/>
          <w:rtl w:val="0"/>
        </w:rPr>
        <w:t xml:space="preserve">Vitant by Be Grand®</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la nueva marca de esta empresa mexicana que destaca por ofrecer departamentos en ubicaciones privilegiadas, de alta plusvalía y con las mejores amenidades.</w:t>
      </w: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La estrategia de</w:t>
      </w:r>
      <w:r w:rsidDel="00000000" w:rsidR="00000000" w:rsidRPr="00000000">
        <w:rPr>
          <w:rFonts w:ascii="Arial" w:cs="Arial" w:eastAsia="Arial" w:hAnsi="Arial"/>
          <w:b w:val="1"/>
          <w:i w:val="1"/>
          <w:rtl w:val="0"/>
        </w:rPr>
        <w:t xml:space="preserve"> Vitant by Be Grand®</w:t>
      </w:r>
      <w:r w:rsidDel="00000000" w:rsidR="00000000" w:rsidRPr="00000000">
        <w:rPr>
          <w:rFonts w:ascii="Arial" w:cs="Arial" w:eastAsia="Arial" w:hAnsi="Arial"/>
          <w:rtl w:val="0"/>
        </w:rPr>
        <w:t xml:space="preserve"> será la de dar la oportunidad a los clientes de vivir en las mejores ubicaciones de la ciudad y con las mejores amenidades a un precio muy atractivo.  Los departamentos se ofrecerán tanto en venta como en renta.  En la CDMX los desarrollos son en la colonia Del Valle, dentro del conjunto condominal Mitikah, en Santa Fe (junto al parque La Mexicana), y en Nuevo Polanco.  Además de abrirse mercado en Monterrey con desarrollos en San Pedro, Santa Lucía y Garza Sada. </w:t>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Con esta importante inversión, </w:t>
      </w:r>
      <w:r w:rsidDel="00000000" w:rsidR="00000000" w:rsidRPr="00000000">
        <w:rPr>
          <w:rFonts w:ascii="Arial" w:cs="Arial" w:eastAsia="Arial" w:hAnsi="Arial"/>
          <w:b w:val="1"/>
          <w:rtl w:val="0"/>
        </w:rPr>
        <w:t xml:space="preserve">Be Grand® </w:t>
      </w:r>
      <w:r w:rsidDel="00000000" w:rsidR="00000000" w:rsidRPr="00000000">
        <w:rPr>
          <w:rFonts w:ascii="Arial" w:cs="Arial" w:eastAsia="Arial" w:hAnsi="Arial"/>
          <w:rtl w:val="0"/>
        </w:rPr>
        <w:t xml:space="preserve">continúa mostrando su compromiso de largo plazo para seguir invirtiendo y creciendo en México.</w:t>
      </w:r>
      <w:r w:rsidDel="00000000" w:rsidR="00000000" w:rsidRPr="00000000">
        <w:rPr>
          <w:rFonts w:ascii="Archivo" w:cs="Archivo" w:eastAsia="Archivo" w:hAnsi="Archivo"/>
          <w:i w:val="1"/>
          <w:sz w:val="18"/>
          <w:szCs w:val="18"/>
          <w:rtl w:val="0"/>
        </w:rPr>
        <w:t xml:space="preserve"> </w:t>
      </w:r>
      <w:r w:rsidDel="00000000" w:rsidR="00000000" w:rsidRPr="00000000">
        <w:rPr>
          <w:rtl w:val="0"/>
        </w:rPr>
      </w:r>
    </w:p>
    <w:p w:rsidR="00000000" w:rsidDel="00000000" w:rsidP="00000000" w:rsidRDefault="00000000" w:rsidRPr="00000000" w14:paraId="00000009">
      <w:pPr>
        <w:spacing w:after="0" w:line="276" w:lineRule="auto"/>
        <w:jc w:val="center"/>
        <w:rPr>
          <w:rFonts w:ascii="Archivo" w:cs="Archivo" w:eastAsia="Archivo" w:hAnsi="Archivo"/>
          <w:sz w:val="18"/>
          <w:szCs w:val="18"/>
        </w:rPr>
      </w:pPr>
      <w:r w:rsidDel="00000000" w:rsidR="00000000" w:rsidRPr="00000000">
        <w:rPr>
          <w:rFonts w:ascii="Archivo" w:cs="Archivo" w:eastAsia="Archivo" w:hAnsi="Archivo"/>
          <w:sz w:val="24"/>
          <w:szCs w:val="24"/>
          <w:rtl w:val="0"/>
        </w:rPr>
        <w:t xml:space="preserve">###</w:t>
      </w:r>
      <w:r w:rsidDel="00000000" w:rsidR="00000000" w:rsidRPr="00000000">
        <w:rPr>
          <w:rtl w:val="0"/>
        </w:rPr>
      </w:r>
    </w:p>
    <w:p w:rsidR="00000000" w:rsidDel="00000000" w:rsidP="00000000" w:rsidRDefault="00000000" w:rsidRPr="00000000" w14:paraId="0000000A">
      <w:pPr>
        <w:spacing w:after="240" w:before="240" w:line="276" w:lineRule="auto"/>
        <w:jc w:val="both"/>
        <w:rPr>
          <w:rFonts w:ascii="Arial" w:cs="Arial" w:eastAsia="Arial" w:hAnsi="Arial"/>
        </w:rPr>
      </w:pPr>
      <w:r w:rsidDel="00000000" w:rsidR="00000000" w:rsidRPr="00000000">
        <w:rPr>
          <w:rFonts w:ascii="Archivo" w:cs="Archivo" w:eastAsia="Archivo" w:hAnsi="Archivo"/>
          <w:sz w:val="18"/>
          <w:szCs w:val="18"/>
          <w:rtl w:val="0"/>
        </w:rPr>
        <w:t xml:space="preserve">Be Grand ® es una empresa mexicana con más de 19 años de experiencia en el desarrollo de proyectos inmobiliarios de alta calidad en zonas AAA de la Ciudad de México. Más allá de los inmuebles, ofrece un estilo de vida en el que la innovación, la vanguardia y la comodidad se juntan, para brindar a los residentes una experiencia inigualable a través de las múltiples amenidades, así como espacios de lujo que facilitan su día a día. Para conocer más acerca de Be Grand®, síguenos en redes sociales </w:t>
      </w:r>
      <w:r w:rsidDel="00000000" w:rsidR="00000000" w:rsidRPr="00000000">
        <w:rPr>
          <w:rFonts w:ascii="Archivo" w:cs="Archivo" w:eastAsia="Archivo" w:hAnsi="Archivo"/>
          <w:sz w:val="18"/>
          <w:szCs w:val="18"/>
          <w:highlight w:val="white"/>
          <w:rtl w:val="0"/>
        </w:rPr>
        <w:t xml:space="preserve">Facebook: </w:t>
      </w:r>
      <w:hyperlink r:id="rId8">
        <w:r w:rsidDel="00000000" w:rsidR="00000000" w:rsidRPr="00000000">
          <w:rPr>
            <w:rFonts w:ascii="Archivo" w:cs="Archivo" w:eastAsia="Archivo" w:hAnsi="Archivo"/>
            <w:color w:val="1155cc"/>
            <w:sz w:val="18"/>
            <w:szCs w:val="18"/>
            <w:highlight w:val="white"/>
            <w:u w:val="single"/>
            <w:rtl w:val="0"/>
          </w:rPr>
          <w:t xml:space="preserve">https://www.facebook.com/begrand</w:t>
        </w:r>
      </w:hyperlink>
      <w:r w:rsidDel="00000000" w:rsidR="00000000" w:rsidRPr="00000000">
        <w:rPr>
          <w:rFonts w:ascii="Archivo" w:cs="Archivo" w:eastAsia="Archivo" w:hAnsi="Archivo"/>
          <w:sz w:val="18"/>
          <w:szCs w:val="18"/>
          <w:highlight w:val="white"/>
          <w:rtl w:val="0"/>
        </w:rPr>
        <w:t xml:space="preserve"> </w:t>
        <w:br w:type="textWrapping"/>
        <w:t xml:space="preserve">Instagram: </w:t>
      </w:r>
      <w:hyperlink r:id="rId9">
        <w:r w:rsidDel="00000000" w:rsidR="00000000" w:rsidRPr="00000000">
          <w:rPr>
            <w:rFonts w:ascii="Archivo" w:cs="Archivo" w:eastAsia="Archivo" w:hAnsi="Archivo"/>
            <w:color w:val="1155cc"/>
            <w:sz w:val="18"/>
            <w:szCs w:val="18"/>
            <w:highlight w:val="white"/>
            <w:u w:val="single"/>
            <w:rtl w:val="0"/>
          </w:rPr>
          <w:t xml:space="preserve">https://www.instagram.com/begrand</w:t>
        </w:r>
      </w:hyperlink>
      <w:r w:rsidDel="00000000" w:rsidR="00000000" w:rsidRPr="00000000">
        <w:rPr>
          <w:rtl w:val="0"/>
        </w:rPr>
      </w:r>
    </w:p>
    <w:p w:rsidR="00000000" w:rsidDel="00000000" w:rsidP="00000000" w:rsidRDefault="00000000" w:rsidRPr="00000000" w14:paraId="0000000B">
      <w:pPr>
        <w:spacing w:after="24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Contacto de prensa:</w:t>
      </w:r>
    </w:p>
    <w:p w:rsidR="00000000" w:rsidDel="00000000" w:rsidP="00000000" w:rsidRDefault="00000000" w:rsidRPr="00000000" w14:paraId="0000000C">
      <w:pPr>
        <w:spacing w:after="24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Melissa Aladro | PR Manager</w:t>
        <w:br w:type="textWrapping"/>
      </w:r>
      <w:hyperlink r:id="rId10">
        <w:r w:rsidDel="00000000" w:rsidR="00000000" w:rsidRPr="00000000">
          <w:rPr>
            <w:rFonts w:ascii="Arial" w:cs="Arial" w:eastAsia="Arial" w:hAnsi="Arial"/>
            <w:color w:val="1155cc"/>
            <w:sz w:val="18"/>
            <w:szCs w:val="18"/>
            <w:u w:val="single"/>
            <w:rtl w:val="0"/>
          </w:rPr>
          <w:t xml:space="preserve">melissa.aladro@another.co</w:t>
        </w:r>
      </w:hyperlink>
      <w:r w:rsidDel="00000000" w:rsidR="00000000" w:rsidRPr="00000000">
        <w:rPr>
          <w:rtl w:val="0"/>
        </w:rPr>
      </w:r>
    </w:p>
    <w:p w:rsidR="00000000" w:rsidDel="00000000" w:rsidP="00000000" w:rsidRDefault="00000000" w:rsidRPr="00000000" w14:paraId="0000000D">
      <w:pPr>
        <w:spacing w:after="24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Fernando Fuentes | Public Relations Executive</w:t>
        <w:br w:type="textWrapping"/>
      </w:r>
      <w:hyperlink r:id="rId11">
        <w:r w:rsidDel="00000000" w:rsidR="00000000" w:rsidRPr="00000000">
          <w:rPr>
            <w:rFonts w:ascii="Arial" w:cs="Arial" w:eastAsia="Arial" w:hAnsi="Arial"/>
            <w:color w:val="1155cc"/>
            <w:sz w:val="18"/>
            <w:szCs w:val="18"/>
            <w:u w:val="single"/>
            <w:rtl w:val="0"/>
          </w:rPr>
          <w:t xml:space="preserve">fernando.fuentes@another.co</w:t>
        </w:r>
      </w:hyperlink>
      <w:r w:rsidDel="00000000" w:rsidR="00000000" w:rsidRPr="00000000">
        <w:rPr>
          <w:rtl w:val="0"/>
        </w:rPr>
      </w:r>
    </w:p>
    <w:p w:rsidR="00000000" w:rsidDel="00000000" w:rsidP="00000000" w:rsidRDefault="00000000" w:rsidRPr="00000000" w14:paraId="0000000E">
      <w:pPr>
        <w:spacing w:after="240" w:before="240" w:line="276" w:lineRule="auto"/>
        <w:jc w:val="both"/>
        <w:rPr>
          <w:rFonts w:ascii="Arial" w:cs="Arial" w:eastAsia="Arial" w:hAnsi="Arial"/>
          <w:sz w:val="18"/>
          <w:szCs w:val="18"/>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fernando.fuentes@another.co" TargetMode="External"/><Relationship Id="rId10" Type="http://schemas.openxmlformats.org/officeDocument/2006/relationships/hyperlink" Target="mailto:melissa.aladro@another.co" TargetMode="External"/><Relationship Id="rId9" Type="http://schemas.openxmlformats.org/officeDocument/2006/relationships/hyperlink" Target="https://www.instagram.com/begran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acebook.com/begran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CRPMF5e4kCQXiz+M2+Of1e6VCQ==">CgMxLjA4AHIhMXd6cFRtUWhnbm4ta3JxT28wdjJNX1BmREF0V1BHMFdm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2023-07-11T22:24:00Z</dcterms:created>
  <dc:creator>Carlos Cabral Nunes Ravell</dc:creator>
</cp:coreProperties>
</file>